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eastAsia="zh-CN"/>
        </w:rPr>
        <w:t>附件二：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全国高校微课教学比赛视频制作参考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20" w:firstLineChars="200"/>
        <w:jc w:val="left"/>
        <w:textAlignment w:val="auto"/>
        <w:outlineLvl w:val="9"/>
        <w:rPr>
          <w:rStyle w:val="5"/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根据全国高校微课教学比赛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视频制作标准的需要，特制定比赛视频制作参考说明。主要包括视频的音视频录制、后期制作和视、音频文件压缩格式要求等基本技术规范。若采用桌面录制软件等方式进行录制，相关视频比例、采样和压缩要求参照本指导相关部分执行。本指导仅作为学校组织拍摄的技术参考，个人参赛选手可结合自身情况进行拍摄和制作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Style w:val="5"/>
          <w:rFonts w:hint="eastAsia" w:ascii="仿宋" w:hAnsi="仿宋" w:eastAsia="仿宋" w:cs="仿宋"/>
          <w:color w:val="auto"/>
          <w:sz w:val="30"/>
          <w:szCs w:val="30"/>
        </w:rPr>
        <w:t>一、录制要求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3"/>
          <w:rFonts w:hint="eastAsia" w:ascii="仿宋" w:hAnsi="仿宋" w:eastAsia="仿宋" w:cs="仿宋"/>
          <w:color w:val="000000"/>
          <w:sz w:val="30"/>
          <w:szCs w:val="30"/>
          <w:lang w:eastAsia="zh-CN"/>
        </w:rPr>
        <w:t>（一）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课程时长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每门课程总时长5-15分钟以内。删除与教学无关的内容。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 w:right="0" w:rightChars="0"/>
        <w:jc w:val="left"/>
        <w:textAlignment w:val="auto"/>
        <w:outlineLvl w:val="9"/>
        <w:rPr>
          <w:rStyle w:val="3"/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3"/>
          <w:rFonts w:hint="eastAsia" w:ascii="仿宋" w:hAnsi="仿宋" w:eastAsia="仿宋" w:cs="仿宋"/>
          <w:color w:val="000000"/>
          <w:sz w:val="30"/>
          <w:szCs w:val="30"/>
          <w:lang w:eastAsia="zh-CN"/>
        </w:rPr>
        <w:t>（二）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录制场地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24" w:firstLineChars="202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录制场地可以是课堂、演播室或礼堂等场地。录制现场光线充足、环境安静、整洁，避免在镜头中出现有广告嫌疑或与课程无关的标识等内容。现场是否安排学生互动可根据录制需要自行决定。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24" w:firstLineChars="202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  <w:lang w:eastAsia="zh-CN"/>
        </w:rPr>
        <w:t>（三）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课程形式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成片统一采用单一视频形式。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Style w:val="3"/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　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（四）录制方式及设备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１.拍摄方式：根据课程内容，可采用多机位拍摄（2机位以上），机位设置应满足完整记录全部教学活动的要求。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２.录像设备：摄像机要求不低于专业级数字设备，在同一门课程中标清和高清设备不得混用，推荐使用高清数字设备。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３.录音设备：使用若干个专业级话筒，保证教师和学生发言的录音质量。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４.后期制作设备：使用相应的非线性编辑系统。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Style w:val="3"/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　　 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（五）多媒体课件的制作及录制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教师在录制前应对授课过程中使用的多媒体课件（PPT、音视频、动画等）认真检查，确保内容无误，排版格式规范，版面简洁清晰，符合拍摄要求。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在拍摄时应针对实际情况选择适当的拍摄方式，与后期制作统筹策划，确保成片中的多媒体演示及板书完整、清晰。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Style w:val="5"/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</w:t>
      </w:r>
      <w:r>
        <w:rPr>
          <w:rStyle w:val="5"/>
          <w:rFonts w:hint="eastAsia" w:ascii="仿宋" w:hAnsi="仿宋" w:eastAsia="仿宋" w:cs="仿宋"/>
          <w:color w:val="auto"/>
          <w:sz w:val="30"/>
          <w:szCs w:val="30"/>
        </w:rPr>
        <w:t>二、后期制作要求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Style w:val="3"/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　　 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（一）片头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片头不超过10秒，应包括:学校名称、单位、课程名称、主讲教师姓名、专业技术职务等信息。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Style w:val="3"/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　　 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（二）技术指标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1.视频信号源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（1）稳定性：全片图像同步性能稳定，无失步现象，CTL同步控制信号必须连续：图像无抖动跳跃，色彩无突变，编辑点处图像稳定。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（2）信噪比：图像信噪比不低于55dB，无明显杂波。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（3）色调：白平衡正确，无明显偏色，多机拍摄的镜头衔接处无明显色差。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（4）视频电平：视频全讯号幅度为1Ⅴp-p，最大不超过1.1Ⅴp-p。其中，消隐电平为0V时，白电平幅度0.7Ⅴp-p，同步信号-0.3V，色同步信号幅度0.3Vp-p(以消隐线上下对称)，全片一致。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　 2.音频信号源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 （1）声道：中文内容音频信号记录于第1声道，音乐、音效、同期声记录于第2声道，若有其他文字解说记录于第3声道（如录音设备无第3声道,则录于第2声道）。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 （2）电平指标：-2db—-8db声音应无明显失真、放音过冲、过弱。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 （3）音频信噪比不低于48db。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 （4）声音和画面要求同步，无交流声或其他杂音等缺陷。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　 （5）伴音清晰、饱满、圆润，无失真、噪声杂音干扰、音量忽大忽小现象。解说声与现场声无明显比例失调，解说声与背景音乐无明显比例失调。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Style w:val="5"/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　 </w:t>
      </w:r>
      <w:r>
        <w:rPr>
          <w:rStyle w:val="5"/>
          <w:rFonts w:hint="eastAsia" w:ascii="仿宋" w:hAnsi="仿宋" w:eastAsia="仿宋" w:cs="仿宋"/>
          <w:color w:val="auto"/>
          <w:sz w:val="30"/>
          <w:szCs w:val="30"/>
        </w:rPr>
        <w:t>三、视、音频文件压缩格式要求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105" w:firstLineChars="50"/>
        <w:jc w:val="left"/>
        <w:textAlignment w:val="auto"/>
        <w:outlineLvl w:val="9"/>
        <w:rPr>
          <w:rStyle w:val="3"/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（一）视频压缩格式及技术参数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1.视频压缩采用H.264格式编码。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2.视频码流率：动态码流的最高码率不高于2000Kbps，最低码率不得低于1024Kbps。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3.视频分辨率：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（1）前期采用标清4:3拍摄，请设定为640×480；前期采用标清16:9拍摄，请设定为1280×720；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（2）在同一课程中，各讲的视频分辨率应统一，不得标清和高清混用。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4.视频画幅宽高比：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（1）分辨率设定为640×480，请选定4:3；分辨率设定为1280×720，请选定16：9；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（2）在同一课程中，各讲应统一画幅的宽高比，不得混用。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（3）比赛支持两种比例视频上传，请在“视频介绍”中进行展示比例设置。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5.视频帧率为25帧/秒。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6.扫描方式采用逐行扫描。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1" w:firstLineChars="100"/>
        <w:jc w:val="left"/>
        <w:textAlignment w:val="auto"/>
        <w:outlineLvl w:val="9"/>
        <w:rPr>
          <w:rStyle w:val="3"/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Style w:val="3"/>
          <w:rFonts w:hint="eastAsia" w:ascii="仿宋" w:hAnsi="仿宋" w:eastAsia="仿宋" w:cs="仿宋"/>
          <w:color w:val="000000"/>
          <w:sz w:val="30"/>
          <w:szCs w:val="30"/>
        </w:rPr>
        <w:t>（二）音频压缩格式及技术参数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1．音频压缩采用H.264格式编码。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2．采样率48KHz。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3．音频码流率128Kbps(恒定)。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21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4．必须是双声道，必须做混音处理。</w:t>
      </w: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Kartika">
    <w:panose1 w:val="02020503030404060203"/>
    <w:charset w:val="00"/>
    <w:family w:val="roman"/>
    <w:pitch w:val="default"/>
    <w:sig w:usb0="00800003" w:usb1="00000000" w:usb2="00000000" w:usb3="00000000" w:csb0="00000001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069EA"/>
    <w:rsid w:val="51F069E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cs="Kartika"/>
      <w:kern w:val="2"/>
      <w:sz w:val="21"/>
      <w:szCs w:val="24"/>
      <w:lang w:val="en-US" w:eastAsia="zh-CN" w:bidi="ml-IN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bCs/>
    </w:rPr>
  </w:style>
  <w:style w:type="character" w:customStyle="1" w:styleId="5">
    <w:name w:val="bigredtitle1"/>
    <w:basedOn w:val="2"/>
    <w:qFormat/>
    <w:uiPriority w:val="0"/>
    <w:rPr>
      <w:rFonts w:hint="default" w:ascii="Ђˎ̥" w:hAnsi="Ђˎ̥"/>
      <w:b/>
      <w:bCs/>
      <w:color w:val="CC0000"/>
      <w:sz w:val="21"/>
      <w:szCs w:val="21"/>
      <w:u w:val="none"/>
    </w:rPr>
  </w:style>
  <w:style w:type="paragraph" w:customStyle="1" w:styleId="6">
    <w:name w:val="_Style 3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2016-04-21T00:40:00Z</dcterms:created>
  <dc:creator>Administrator</dc:creator>
  <cp:lastModifiedBy>Administrator</cp:lastModifiedBy>
  <dcterms:modified xsi:type="dcterms:W3CDTF">2016-04-21T00:40:28Z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